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rPr>
          <w:rFonts w:ascii="Arial" w:cs="Arial" w:eastAsia="Arial" w:hAnsi="Arial"/>
          <w:sz w:val="20"/>
          <w:szCs w:val="20"/>
        </w:rPr>
      </w:pPr>
      <w:bookmarkStart w:colFirst="0" w:colLast="0" w:name="_heading=h.gjdgxs" w:id="0"/>
      <w:bookmarkEnd w:id="0"/>
      <w:r w:rsidDel="00000000" w:rsidR="00000000" w:rsidRPr="00000000">
        <w:rPr>
          <w:rtl w:val="0"/>
        </w:rPr>
      </w:r>
    </w:p>
    <w:p w:rsidR="00000000" w:rsidDel="00000000" w:rsidP="00000000" w:rsidRDefault="00000000" w:rsidRPr="00000000" w14:paraId="00000002">
      <w:pPr>
        <w:pStyle w:val="Head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3">
      <w:pPr>
        <w:pStyle w:val="Head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4">
      <w:pPr>
        <w:pStyle w:val="Heading2"/>
        <w:jc w:val="center"/>
        <w:rPr>
          <w:rFonts w:ascii="Calibri" w:cs="Calibri" w:eastAsia="Calibri" w:hAnsi="Calibri"/>
          <w:b w:val="0"/>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1955963</wp:posOffset>
            </wp:positionH>
            <wp:positionV relativeFrom="paragraph">
              <wp:posOffset>209550</wp:posOffset>
            </wp:positionV>
            <wp:extent cx="1818419" cy="1618488"/>
            <wp:effectExtent b="0" l="0" r="0" t="0"/>
            <wp:wrapTopAndBottom distB="0" distT="0"/>
            <wp:docPr descr="Shape, logo, company name, circle&#10;&#10;Description automatically generated" id="1" name="image2.png"/>
            <a:graphic>
              <a:graphicData uri="http://schemas.openxmlformats.org/drawingml/2006/picture">
                <pic:pic>
                  <pic:nvPicPr>
                    <pic:cNvPr descr="Shape, logo, company name, circle&#10;&#10;Description automatically generated" id="0" name="image2.png"/>
                    <pic:cNvPicPr preferRelativeResize="0"/>
                  </pic:nvPicPr>
                  <pic:blipFill>
                    <a:blip r:embed="rId7"/>
                    <a:srcRect b="5489" l="0" r="0" t="5489"/>
                    <a:stretch>
                      <a:fillRect/>
                    </a:stretch>
                  </pic:blipFill>
                  <pic:spPr>
                    <a:xfrm>
                      <a:off x="0" y="0"/>
                      <a:ext cx="1818419" cy="1618488"/>
                    </a:xfrm>
                    <a:prstGeom prst="rect"/>
                    <a:ln/>
                  </pic:spPr>
                </pic:pic>
              </a:graphicData>
            </a:graphic>
          </wp:anchor>
        </w:drawing>
      </w:r>
    </w:p>
    <w:p w:rsidR="00000000" w:rsidDel="00000000" w:rsidP="00000000" w:rsidRDefault="00000000" w:rsidRPr="00000000" w14:paraId="00000005">
      <w:pPr>
        <w:pStyle w:val="Heading2"/>
        <w:rPr>
          <w:rFonts w:ascii="Calibri" w:cs="Calibri" w:eastAsia="Calibri" w:hAnsi="Calibri"/>
          <w:b w:val="0"/>
          <w:sz w:val="36"/>
          <w:szCs w:val="36"/>
        </w:rPr>
      </w:pPr>
      <w:r w:rsidDel="00000000" w:rsidR="00000000" w:rsidRPr="00000000">
        <w:rPr>
          <w:rtl w:val="0"/>
        </w:rPr>
      </w:r>
    </w:p>
    <w:p w:rsidR="00000000" w:rsidDel="00000000" w:rsidP="00000000" w:rsidRDefault="00000000" w:rsidRPr="00000000" w14:paraId="00000006">
      <w:pPr>
        <w:pStyle w:val="Heading2"/>
        <w:jc w:val="center"/>
        <w:rPr>
          <w:rFonts w:ascii="Calibri" w:cs="Calibri" w:eastAsia="Calibri" w:hAnsi="Calibri"/>
          <w:b w:val="0"/>
          <w:i w:val="1"/>
          <w:color w:val="404040"/>
          <w:sz w:val="36"/>
          <w:szCs w:val="36"/>
        </w:rPr>
      </w:pPr>
      <w:r w:rsidDel="00000000" w:rsidR="00000000" w:rsidRPr="00000000">
        <w:rPr>
          <w:rFonts w:ascii="Calibri" w:cs="Calibri" w:eastAsia="Calibri" w:hAnsi="Calibri"/>
          <w:b w:val="0"/>
          <w:sz w:val="36"/>
          <w:szCs w:val="36"/>
          <w:rtl w:val="0"/>
        </w:rPr>
        <w:t xml:space="preserve">EQUALITY &amp; DIVERSITY POLICY</w:t>
      </w:r>
      <w:r w:rsidDel="00000000" w:rsidR="00000000" w:rsidRPr="00000000">
        <w:rPr>
          <w:rtl w:val="0"/>
        </w:rPr>
      </w:r>
    </w:p>
    <w:p w:rsidR="00000000" w:rsidDel="00000000" w:rsidP="00000000" w:rsidRDefault="00000000" w:rsidRPr="00000000" w14:paraId="00000007">
      <w:pPr>
        <w:jc w:val="center"/>
        <w:rPr>
          <w:rFonts w:ascii="Calibri" w:cs="Calibri" w:eastAsia="Calibri" w:hAnsi="Calibri"/>
          <w:sz w:val="36"/>
          <w:szCs w:val="36"/>
        </w:rPr>
      </w:pPr>
      <w:r w:rsidDel="00000000" w:rsidR="00000000" w:rsidRPr="00000000">
        <w:rPr>
          <w:rtl w:val="0"/>
        </w:rPr>
      </w:r>
    </w:p>
    <w:p w:rsidR="00000000" w:rsidDel="00000000" w:rsidP="00000000" w:rsidRDefault="00000000" w:rsidRPr="00000000" w14:paraId="00000008">
      <w:pPr>
        <w:jc w:val="center"/>
        <w:rPr>
          <w:rFonts w:ascii="Calibri" w:cs="Calibri" w:eastAsia="Calibri" w:hAnsi="Calibri"/>
          <w:sz w:val="32"/>
          <w:szCs w:val="32"/>
        </w:rPr>
      </w:pPr>
      <w:r w:rsidDel="00000000" w:rsidR="00000000" w:rsidRPr="00000000">
        <w:rPr>
          <w:rFonts w:ascii="Calibri" w:cs="Calibri" w:eastAsia="Calibri" w:hAnsi="Calibri"/>
          <w:sz w:val="32"/>
          <w:szCs w:val="32"/>
          <w:rtl w:val="0"/>
        </w:rPr>
        <w:t xml:space="preserve">SEPTEMBER 2023 (V5)</w:t>
      </w:r>
    </w:p>
    <w:p w:rsidR="00000000" w:rsidDel="00000000" w:rsidP="00000000" w:rsidRDefault="00000000" w:rsidRPr="00000000" w14:paraId="00000009">
      <w:pPr>
        <w:jc w:val="cente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C">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D">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E">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F">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0">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1">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2">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3">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4">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5">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6">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7">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8">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9">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A">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B">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C">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D">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E">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F">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0">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1">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2">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3">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4">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5">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6">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8">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9">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B">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jc w:val="center"/>
        <w:rPr>
          <w:rFonts w:ascii="Calibri" w:cs="Calibri" w:eastAsia="Calibri" w:hAnsi="Calibri"/>
          <w:sz w:val="36"/>
          <w:szCs w:val="36"/>
        </w:rPr>
      </w:pPr>
      <w:r w:rsidDel="00000000" w:rsidR="00000000" w:rsidRPr="00000000">
        <w:rPr>
          <w:rFonts w:ascii="Calibri" w:cs="Calibri" w:eastAsia="Calibri" w:hAnsi="Calibri"/>
          <w:sz w:val="36"/>
          <w:szCs w:val="36"/>
          <w:rtl w:val="0"/>
        </w:rPr>
        <w:t xml:space="preserve">CONTENTS</w:t>
      </w:r>
    </w:p>
    <w:p w:rsidR="00000000" w:rsidDel="00000000" w:rsidP="00000000" w:rsidRDefault="00000000" w:rsidRPr="00000000" w14:paraId="0000002D">
      <w:pPr>
        <w:rPr>
          <w:rFonts w:ascii="Calibri" w:cs="Calibri" w:eastAsia="Calibri" w:hAnsi="Calibri"/>
          <w:sz w:val="36"/>
          <w:szCs w:val="36"/>
        </w:rPr>
      </w:pPr>
      <w:r w:rsidDel="00000000" w:rsidR="00000000" w:rsidRPr="00000000">
        <w:rPr>
          <w:rtl w:val="0"/>
        </w:rPr>
      </w:r>
    </w:p>
    <w:p w:rsidR="00000000" w:rsidDel="00000000" w:rsidP="00000000" w:rsidRDefault="00000000" w:rsidRPr="00000000" w14:paraId="0000002E">
      <w:pPr>
        <w:rPr>
          <w:rFonts w:ascii="Calibri" w:cs="Calibri" w:eastAsia="Calibri" w:hAnsi="Calibri"/>
        </w:rPr>
      </w:pPr>
      <w:r w:rsidDel="00000000" w:rsidR="00000000" w:rsidRPr="00000000">
        <w:rPr>
          <w:rFonts w:ascii="Calibri" w:cs="Calibri" w:eastAsia="Calibri" w:hAnsi="Calibri"/>
          <w:rtl w:val="0"/>
        </w:rPr>
        <w:t xml:space="preserve">Equality &amp; Diversity Statement </w:t>
      </w:r>
    </w:p>
    <w:p w:rsidR="00000000" w:rsidDel="00000000" w:rsidP="00000000" w:rsidRDefault="00000000" w:rsidRPr="00000000" w14:paraId="0000002F">
      <w:pPr>
        <w:rPr>
          <w:rFonts w:ascii="Calibri" w:cs="Calibri" w:eastAsia="Calibri" w:hAnsi="Calibri"/>
        </w:rPr>
      </w:pPr>
      <w:r w:rsidDel="00000000" w:rsidR="00000000" w:rsidRPr="00000000">
        <w:rPr>
          <w:rtl w:val="0"/>
        </w:rPr>
      </w:r>
    </w:p>
    <w:p w:rsidR="00000000" w:rsidDel="00000000" w:rsidP="00000000" w:rsidRDefault="00000000" w:rsidRPr="00000000" w14:paraId="00000030">
      <w:pPr>
        <w:rPr>
          <w:rFonts w:ascii="Calibri" w:cs="Calibri" w:eastAsia="Calibri" w:hAnsi="Calibri"/>
        </w:rPr>
      </w:pPr>
      <w:r w:rsidDel="00000000" w:rsidR="00000000" w:rsidRPr="00000000">
        <w:rPr>
          <w:rFonts w:ascii="Calibri" w:cs="Calibri" w:eastAsia="Calibri" w:hAnsi="Calibri"/>
          <w:rtl w:val="0"/>
        </w:rPr>
        <w:t xml:space="preserve">Equality &amp; Diversity Policy</w:t>
      </w:r>
    </w:p>
    <w:p w:rsidR="00000000" w:rsidDel="00000000" w:rsidP="00000000" w:rsidRDefault="00000000" w:rsidRPr="00000000" w14:paraId="00000031">
      <w:pPr>
        <w:rPr>
          <w:rFonts w:ascii="Calibri" w:cs="Calibri" w:eastAsia="Calibri" w:hAnsi="Calibri"/>
        </w:rPr>
      </w:pPr>
      <w:r w:rsidDel="00000000" w:rsidR="00000000" w:rsidRPr="00000000">
        <w:rPr>
          <w:rtl w:val="0"/>
        </w:rPr>
      </w:r>
    </w:p>
    <w:p w:rsidR="00000000" w:rsidDel="00000000" w:rsidP="00000000" w:rsidRDefault="00000000" w:rsidRPr="00000000" w14:paraId="00000032">
      <w:pPr>
        <w:rPr>
          <w:rFonts w:ascii="Calibri" w:cs="Calibri" w:eastAsia="Calibri" w:hAnsi="Calibri"/>
        </w:rPr>
      </w:pPr>
      <w:r w:rsidDel="00000000" w:rsidR="00000000" w:rsidRPr="00000000">
        <w:rPr>
          <w:rFonts w:ascii="Calibri" w:cs="Calibri" w:eastAsia="Calibri" w:hAnsi="Calibri"/>
          <w:rtl w:val="0"/>
        </w:rPr>
        <w:t xml:space="preserve">Valuing Diversity</w:t>
      </w:r>
    </w:p>
    <w:p w:rsidR="00000000" w:rsidDel="00000000" w:rsidP="00000000" w:rsidRDefault="00000000" w:rsidRPr="00000000" w14:paraId="00000033">
      <w:pPr>
        <w:rPr>
          <w:rFonts w:ascii="Calibri" w:cs="Calibri" w:eastAsia="Calibri" w:hAnsi="Calibri"/>
        </w:rPr>
      </w:pPr>
      <w:r w:rsidDel="00000000" w:rsidR="00000000" w:rsidRPr="00000000">
        <w:rPr>
          <w:rtl w:val="0"/>
        </w:rPr>
      </w:r>
    </w:p>
    <w:p w:rsidR="00000000" w:rsidDel="00000000" w:rsidP="00000000" w:rsidRDefault="00000000" w:rsidRPr="00000000" w14:paraId="00000034">
      <w:pPr>
        <w:rPr>
          <w:rFonts w:ascii="Calibri" w:cs="Calibri" w:eastAsia="Calibri" w:hAnsi="Calibri"/>
        </w:rPr>
      </w:pPr>
      <w:r w:rsidDel="00000000" w:rsidR="00000000" w:rsidRPr="00000000">
        <w:rPr>
          <w:rFonts w:ascii="Calibri" w:cs="Calibri" w:eastAsia="Calibri" w:hAnsi="Calibri"/>
          <w:rtl w:val="0"/>
        </w:rPr>
        <w:t xml:space="preserve">Legislation &amp; Frameworks</w:t>
      </w:r>
    </w:p>
    <w:p w:rsidR="00000000" w:rsidDel="00000000" w:rsidP="00000000" w:rsidRDefault="00000000" w:rsidRPr="00000000" w14:paraId="00000035">
      <w:pPr>
        <w:rPr>
          <w:rFonts w:ascii="Calibri" w:cs="Calibri" w:eastAsia="Calibri" w:hAnsi="Calibri"/>
        </w:rPr>
      </w:pPr>
      <w:r w:rsidDel="00000000" w:rsidR="00000000" w:rsidRPr="00000000">
        <w:rPr>
          <w:rtl w:val="0"/>
        </w:rPr>
      </w:r>
    </w:p>
    <w:p w:rsidR="00000000" w:rsidDel="00000000" w:rsidP="00000000" w:rsidRDefault="00000000" w:rsidRPr="00000000" w14:paraId="00000036">
      <w:pPr>
        <w:rPr>
          <w:rFonts w:ascii="Calibri" w:cs="Calibri" w:eastAsia="Calibri" w:hAnsi="Calibri"/>
        </w:rPr>
      </w:pPr>
      <w:r w:rsidDel="00000000" w:rsidR="00000000" w:rsidRPr="00000000">
        <w:rPr>
          <w:rFonts w:ascii="Calibri" w:cs="Calibri" w:eastAsia="Calibri" w:hAnsi="Calibri"/>
          <w:rtl w:val="0"/>
        </w:rPr>
        <w:t xml:space="preserve">Responsibilities, Monitoring &amp; Evaluation</w:t>
      </w:r>
    </w:p>
    <w:p w:rsidR="00000000" w:rsidDel="00000000" w:rsidP="00000000" w:rsidRDefault="00000000" w:rsidRPr="00000000" w14:paraId="00000037">
      <w:pPr>
        <w:rPr>
          <w:rFonts w:ascii="Calibri" w:cs="Calibri" w:eastAsia="Calibri" w:hAnsi="Calibri"/>
        </w:rPr>
      </w:pPr>
      <w:r w:rsidDel="00000000" w:rsidR="00000000" w:rsidRPr="00000000">
        <w:rPr>
          <w:rtl w:val="0"/>
        </w:rPr>
      </w:r>
    </w:p>
    <w:p w:rsidR="00000000" w:rsidDel="00000000" w:rsidP="00000000" w:rsidRDefault="00000000" w:rsidRPr="00000000" w14:paraId="00000038">
      <w:pPr>
        <w:rPr>
          <w:rFonts w:ascii="Calibri" w:cs="Calibri" w:eastAsia="Calibri" w:hAnsi="Calibri"/>
        </w:rPr>
      </w:pPr>
      <w:r w:rsidDel="00000000" w:rsidR="00000000" w:rsidRPr="00000000">
        <w:rPr>
          <w:rFonts w:ascii="Calibri" w:cs="Calibri" w:eastAsia="Calibri" w:hAnsi="Calibri"/>
          <w:rtl w:val="0"/>
        </w:rPr>
        <w:t xml:space="preserve">Communication</w:t>
      </w:r>
    </w:p>
    <w:p w:rsidR="00000000" w:rsidDel="00000000" w:rsidP="00000000" w:rsidRDefault="00000000" w:rsidRPr="00000000" w14:paraId="00000039">
      <w:pPr>
        <w:rPr>
          <w:rFonts w:ascii="Calibri" w:cs="Calibri" w:eastAsia="Calibri" w:hAnsi="Calibri"/>
        </w:rPr>
      </w:pPr>
      <w:r w:rsidDel="00000000" w:rsidR="00000000" w:rsidRPr="00000000">
        <w:rPr>
          <w:rtl w:val="0"/>
        </w:rPr>
      </w:r>
    </w:p>
    <w:p w:rsidR="00000000" w:rsidDel="00000000" w:rsidP="00000000" w:rsidRDefault="00000000" w:rsidRPr="00000000" w14:paraId="0000003A">
      <w:pPr>
        <w:rPr>
          <w:rFonts w:ascii="Calibri" w:cs="Calibri" w:eastAsia="Calibri" w:hAnsi="Calibri"/>
        </w:rPr>
      </w:pPr>
      <w:r w:rsidDel="00000000" w:rsidR="00000000" w:rsidRPr="00000000">
        <w:rPr>
          <w:rFonts w:ascii="Calibri" w:cs="Calibri" w:eastAsia="Calibri" w:hAnsi="Calibri"/>
          <w:rtl w:val="0"/>
        </w:rPr>
        <w:t xml:space="preserve">Policy Review </w:t>
      </w:r>
    </w:p>
    <w:p w:rsidR="00000000" w:rsidDel="00000000" w:rsidP="00000000" w:rsidRDefault="00000000" w:rsidRPr="00000000" w14:paraId="0000003B">
      <w:pPr>
        <w:rPr>
          <w:rFonts w:ascii="Calibri" w:cs="Calibri" w:eastAsia="Calibri" w:hAnsi="Calibri"/>
        </w:rPr>
      </w:pPr>
      <w:r w:rsidDel="00000000" w:rsidR="00000000" w:rsidRPr="00000000">
        <w:rPr>
          <w:rtl w:val="0"/>
        </w:rPr>
      </w:r>
    </w:p>
    <w:p w:rsidR="00000000" w:rsidDel="00000000" w:rsidP="00000000" w:rsidRDefault="00000000" w:rsidRPr="00000000" w14:paraId="0000003C">
      <w:pPr>
        <w:rPr>
          <w:rFonts w:ascii="Calibri" w:cs="Calibri" w:eastAsia="Calibri" w:hAnsi="Calibri"/>
        </w:rPr>
      </w:pPr>
      <w:r w:rsidDel="00000000" w:rsidR="00000000" w:rsidRPr="00000000">
        <w:rPr>
          <w:rFonts w:ascii="Calibri" w:cs="Calibri" w:eastAsia="Calibri" w:hAnsi="Calibri"/>
          <w:rtl w:val="0"/>
        </w:rPr>
        <w:t xml:space="preserve">Discrimination</w:t>
      </w:r>
    </w:p>
    <w:p w:rsidR="00000000" w:rsidDel="00000000" w:rsidP="00000000" w:rsidRDefault="00000000" w:rsidRPr="00000000" w14:paraId="0000003D">
      <w:pPr>
        <w:rPr>
          <w:rFonts w:ascii="Calibri" w:cs="Calibri" w:eastAsia="Calibri" w:hAnsi="Calibri"/>
        </w:rPr>
      </w:pPr>
      <w:r w:rsidDel="00000000" w:rsidR="00000000" w:rsidRPr="00000000">
        <w:rPr>
          <w:rtl w:val="0"/>
        </w:rPr>
      </w:r>
    </w:p>
    <w:p w:rsidR="00000000" w:rsidDel="00000000" w:rsidP="00000000" w:rsidRDefault="00000000" w:rsidRPr="00000000" w14:paraId="0000003E">
      <w:pPr>
        <w:rPr>
          <w:rFonts w:ascii="Calibri" w:cs="Calibri" w:eastAsia="Calibri" w:hAnsi="Calibri"/>
        </w:rPr>
      </w:pPr>
      <w:r w:rsidDel="00000000" w:rsidR="00000000" w:rsidRPr="00000000">
        <w:rPr>
          <w:rFonts w:ascii="Calibri" w:cs="Calibri" w:eastAsia="Calibri" w:hAnsi="Calibri"/>
          <w:rtl w:val="0"/>
        </w:rPr>
        <w:t xml:space="preserve">Bullying, Harassment &amp; Victimisation</w:t>
      </w:r>
    </w:p>
    <w:p w:rsidR="00000000" w:rsidDel="00000000" w:rsidP="00000000" w:rsidRDefault="00000000" w:rsidRPr="00000000" w14:paraId="0000003F">
      <w:pPr>
        <w:rPr>
          <w:rFonts w:ascii="Calibri" w:cs="Calibri" w:eastAsia="Calibri" w:hAnsi="Calibri"/>
        </w:rPr>
      </w:pPr>
      <w:r w:rsidDel="00000000" w:rsidR="00000000" w:rsidRPr="00000000">
        <w:rPr>
          <w:rtl w:val="0"/>
        </w:rPr>
      </w:r>
    </w:p>
    <w:p w:rsidR="00000000" w:rsidDel="00000000" w:rsidP="00000000" w:rsidRDefault="00000000" w:rsidRPr="00000000" w14:paraId="00000040">
      <w:pPr>
        <w:rPr>
          <w:rFonts w:ascii="Calibri" w:cs="Calibri" w:eastAsia="Calibri" w:hAnsi="Calibri"/>
        </w:rPr>
      </w:pPr>
      <w:r w:rsidDel="00000000" w:rsidR="00000000" w:rsidRPr="00000000">
        <w:rPr>
          <w:rFonts w:ascii="Calibri" w:cs="Calibri" w:eastAsia="Calibri" w:hAnsi="Calibri"/>
          <w:rtl w:val="0"/>
        </w:rPr>
        <w:t xml:space="preserve">Recruitment &amp; Selection </w:t>
      </w:r>
    </w:p>
    <w:p w:rsidR="00000000" w:rsidDel="00000000" w:rsidP="00000000" w:rsidRDefault="00000000" w:rsidRPr="00000000" w14:paraId="00000041">
      <w:pPr>
        <w:rPr>
          <w:rFonts w:ascii="Calibri" w:cs="Calibri" w:eastAsia="Calibri" w:hAnsi="Calibri"/>
        </w:rPr>
      </w:pPr>
      <w:r w:rsidDel="00000000" w:rsidR="00000000" w:rsidRPr="00000000">
        <w:rPr>
          <w:rtl w:val="0"/>
        </w:rPr>
      </w:r>
    </w:p>
    <w:p w:rsidR="00000000" w:rsidDel="00000000" w:rsidP="00000000" w:rsidRDefault="00000000" w:rsidRPr="00000000" w14:paraId="00000042">
      <w:pPr>
        <w:rPr>
          <w:rFonts w:ascii="Calibri" w:cs="Calibri" w:eastAsia="Calibri" w:hAnsi="Calibri"/>
        </w:rPr>
      </w:pPr>
      <w:r w:rsidDel="00000000" w:rsidR="00000000" w:rsidRPr="00000000">
        <w:rPr>
          <w:rFonts w:ascii="Calibri" w:cs="Calibri" w:eastAsia="Calibri" w:hAnsi="Calibri"/>
          <w:rtl w:val="0"/>
        </w:rPr>
        <w:t xml:space="preserve">Equality &amp; Pay</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pStyle w:val="Heading2"/>
        <w:rPr/>
      </w:pPr>
      <w:r w:rsidDel="00000000" w:rsidR="00000000" w:rsidRPr="00000000">
        <w:rPr>
          <w:rtl w:val="0"/>
        </w:rPr>
      </w:r>
    </w:p>
    <w:p w:rsidR="00000000" w:rsidDel="00000000" w:rsidP="00000000" w:rsidRDefault="00000000" w:rsidRPr="00000000" w14:paraId="0000004B">
      <w:pPr>
        <w:pStyle w:val="Heading2"/>
        <w:rPr/>
      </w:pPr>
      <w:r w:rsidDel="00000000" w:rsidR="00000000" w:rsidRPr="00000000">
        <w:rPr>
          <w:rtl w:val="0"/>
        </w:rPr>
      </w:r>
    </w:p>
    <w:p w:rsidR="00000000" w:rsidDel="00000000" w:rsidP="00000000" w:rsidRDefault="00000000" w:rsidRPr="00000000" w14:paraId="0000004C">
      <w:pPr>
        <w:pStyle w:val="Heading2"/>
        <w:rPr/>
      </w:pPr>
      <w:r w:rsidDel="00000000" w:rsidR="00000000" w:rsidRPr="00000000">
        <w:rPr>
          <w:rtl w:val="0"/>
        </w:rPr>
      </w:r>
    </w:p>
    <w:p w:rsidR="00000000" w:rsidDel="00000000" w:rsidP="00000000" w:rsidRDefault="00000000" w:rsidRPr="00000000" w14:paraId="0000004D">
      <w:pPr>
        <w:pStyle w:val="Heading2"/>
        <w:rPr/>
      </w:pPr>
      <w:r w:rsidDel="00000000" w:rsidR="00000000" w:rsidRPr="00000000">
        <w:rPr>
          <w:rtl w:val="0"/>
        </w:rPr>
      </w:r>
    </w:p>
    <w:p w:rsidR="00000000" w:rsidDel="00000000" w:rsidP="00000000" w:rsidRDefault="00000000" w:rsidRPr="00000000" w14:paraId="0000004E">
      <w:pPr>
        <w:pStyle w:val="Heading2"/>
        <w:rPr/>
      </w:pPr>
      <w:r w:rsidDel="00000000" w:rsidR="00000000" w:rsidRPr="00000000">
        <w:rPr>
          <w:rtl w:val="0"/>
        </w:rPr>
      </w:r>
    </w:p>
    <w:p w:rsidR="00000000" w:rsidDel="00000000" w:rsidP="00000000" w:rsidRDefault="00000000" w:rsidRPr="00000000" w14:paraId="0000004F">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50">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51">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52">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53">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54">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55">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EQUALITY &amp; DIVERSITY STATEMENT</w:t>
      </w:r>
    </w:p>
    <w:p w:rsidR="00000000" w:rsidDel="00000000" w:rsidP="00000000" w:rsidRDefault="00000000" w:rsidRPr="00000000" w14:paraId="0000005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7">
      <w:pPr>
        <w:pStyle w:val="Heading2"/>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Involved Social Impact projects (ISIP) is committed to ensuring that we positively promote equality and diversity within our business, our staff, our learners and the suppliers we engage with.  Ensuring they are treated fairly and equally. This policy covers all staff and participants alike.</w:t>
      </w:r>
    </w:p>
    <w:p w:rsidR="00000000" w:rsidDel="00000000" w:rsidP="00000000" w:rsidRDefault="00000000" w:rsidRPr="00000000" w14:paraId="0000005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recognise the importance of the Equality Act 2010/UKGDPR and reject unlawful and unfair discrimination on the basis of the nine protected characteristics : age, disability, gender reassignment, marriage and civil partnership, pregnancy and maternity, race (including colour, nationality, and ethnicity or national origin), religion or belief, sex (gender) and sexual orientation.</w:t>
      </w:r>
    </w:p>
    <w:p w:rsidR="00000000" w:rsidDel="00000000" w:rsidP="00000000" w:rsidRDefault="00000000" w:rsidRPr="00000000" w14:paraId="0000005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C">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OUR MISSION AND VALUES </w:t>
      </w:r>
    </w:p>
    <w:p w:rsidR="00000000" w:rsidDel="00000000" w:rsidP="00000000" w:rsidRDefault="00000000" w:rsidRPr="00000000" w14:paraId="0000005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believe a good equality and diversity practice means establishing a culture of mutual respect and striving to create an environment in which bullying, harassment, victimisation and both direct and indirect discriminatory behaviour does not exist.  ISIP staff and contractors will seek to recognise, understand, value, celebrate and embed diversity in all its forms and to challenge negative stereotypes/behaviours wherever possible.  </w:t>
      </w:r>
    </w:p>
    <w:p w:rsidR="00000000" w:rsidDel="00000000" w:rsidP="00000000" w:rsidRDefault="00000000" w:rsidRPr="00000000" w14:paraId="0000005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6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Due to the nature of our business, we engage with many individuals, groups, company’s and organisations, we are committed to ensuring that we provide a positive working environment, we do this through the implementation of our Equality &amp; Diversity &amp; Policy. </w:t>
      </w:r>
    </w:p>
    <w:p w:rsidR="00000000" w:rsidDel="00000000" w:rsidP="00000000" w:rsidRDefault="00000000" w:rsidRPr="00000000" w14:paraId="0000006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62">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63">
      <w:pP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To implement these commitments, we will:</w:t>
      </w:r>
    </w:p>
    <w:p w:rsidR="00000000" w:rsidDel="00000000" w:rsidP="00000000" w:rsidRDefault="00000000" w:rsidRPr="00000000" w14:paraId="00000064">
      <w:pPr>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14:paraId="00000065">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Seek that equality and diversity is embedded into project practices, to the benefit of staff and participants as well as the wider community;</w:t>
      </w:r>
    </w:p>
    <w:p w:rsidR="00000000" w:rsidDel="00000000" w:rsidP="00000000" w:rsidRDefault="00000000" w:rsidRPr="00000000" w14:paraId="00000066">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Provide project staff with equality and diversity training and an implementation plan which will be reviewed as required;</w:t>
      </w:r>
    </w:p>
    <w:p w:rsidR="00000000" w:rsidDel="00000000" w:rsidP="00000000" w:rsidRDefault="00000000" w:rsidRPr="00000000" w14:paraId="00000067">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Promote equality and diversity to a wider partnership and work with partners to improve provision and services;</w:t>
      </w:r>
    </w:p>
    <w:p w:rsidR="00000000" w:rsidDel="00000000" w:rsidP="00000000" w:rsidRDefault="00000000" w:rsidRPr="00000000" w14:paraId="00000068">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Empower all participants to make decisions on learning and work and overcome barriers to equal opportunity;</w:t>
      </w:r>
    </w:p>
    <w:p w:rsidR="00000000" w:rsidDel="00000000" w:rsidP="00000000" w:rsidRDefault="00000000" w:rsidRPr="00000000" w14:paraId="00000069">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Promote equality of opportunity between people who share a protected characteristic and those who do not;</w:t>
      </w:r>
    </w:p>
    <w:p w:rsidR="00000000" w:rsidDel="00000000" w:rsidP="00000000" w:rsidRDefault="00000000" w:rsidRPr="00000000" w14:paraId="0000006A">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Support participants (and employees) to challenge, record, and report incidences of discrimination and ensure we have in place an accessible and robust complaints system;</w:t>
      </w:r>
    </w:p>
    <w:p w:rsidR="00000000" w:rsidDel="00000000" w:rsidP="00000000" w:rsidRDefault="00000000" w:rsidRPr="00000000" w14:paraId="0000006B">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Meet or, where practical, exceed all legislative, regulatory and other requirements;</w:t>
      </w:r>
    </w:p>
    <w:p w:rsidR="00000000" w:rsidDel="00000000" w:rsidP="00000000" w:rsidRDefault="00000000" w:rsidRPr="00000000" w14:paraId="0000006C">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Liaise with wider stakeholders and our customers/clients to promote best equality and diversity practice for the operation of our project;</w:t>
      </w:r>
    </w:p>
    <w:p w:rsidR="00000000" w:rsidDel="00000000" w:rsidP="00000000" w:rsidRDefault="00000000" w:rsidRPr="00000000" w14:paraId="0000006D">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Include questions on equality and diversity issues as part of our procurement and due diligence criteria;</w:t>
      </w:r>
    </w:p>
    <w:p w:rsidR="00000000" w:rsidDel="00000000" w:rsidP="00000000" w:rsidRDefault="00000000" w:rsidRPr="00000000" w14:paraId="0000006E">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Raise the awareness and understanding of all project staff/participants and maintain awareness of equality and diversity issues and related matters.</w:t>
      </w:r>
    </w:p>
    <w:p w:rsidR="00000000" w:rsidDel="00000000" w:rsidP="00000000" w:rsidRDefault="00000000" w:rsidRPr="00000000" w14:paraId="0000006F">
      <w:pPr>
        <w:ind w:left="720"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70">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To improve links between education/training provision and career opportunities to better prepare participants (including disadvantaged and/or those with protected characteristics) for jobs of the future and creating a better skilled workforce.  </w:t>
      </w:r>
    </w:p>
    <w:p w:rsidR="00000000" w:rsidDel="00000000" w:rsidP="00000000" w:rsidRDefault="00000000" w:rsidRPr="00000000" w14:paraId="00000071">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All staff must be trained to identify equality and diversity issues and act on them. </w:t>
      </w:r>
    </w:p>
    <w:p w:rsidR="00000000" w:rsidDel="00000000" w:rsidP="00000000" w:rsidRDefault="00000000" w:rsidRPr="00000000" w14:paraId="00000072">
      <w:pPr>
        <w:numPr>
          <w:ilvl w:val="0"/>
          <w:numId w:val="1"/>
        </w:numPr>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Participants to be made aware of this policy and to support with its continual improvement.</w:t>
      </w:r>
    </w:p>
    <w:p w:rsidR="00000000" w:rsidDel="00000000" w:rsidP="00000000" w:rsidRDefault="00000000" w:rsidRPr="00000000" w14:paraId="0000007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30j0zll" w:id="1"/>
      <w:bookmarkEnd w:id="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Clear and regular monitoring and reporting activity will be conducted</w:t>
      </w:r>
    </w:p>
    <w:p w:rsidR="00000000" w:rsidDel="00000000" w:rsidP="00000000" w:rsidRDefault="00000000" w:rsidRPr="00000000" w14:paraId="0000007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Any act of unlawful discrimination by members of our staff will be considered as a serious issue and dealt with under the Disciplinary Procedure.</w:t>
      </w:r>
    </w:p>
    <w:p w:rsidR="00000000" w:rsidDel="00000000" w:rsidP="00000000" w:rsidRDefault="00000000" w:rsidRPr="00000000" w14:paraId="00000075">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7">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VALUING DIVERSITY </w:t>
      </w:r>
    </w:p>
    <w:p w:rsidR="00000000" w:rsidDel="00000000" w:rsidP="00000000" w:rsidRDefault="00000000" w:rsidRPr="00000000" w14:paraId="00000078">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At ISIP we value diversity in our workforce and we are proud to be an equal opportunities employer. All vacancies and promotions are open to Employees regardless of length of service or level. Managing diversity involves the basic principle of ensuring we value our people as individuals. We harness individual differences such as sex, age, background, race, disability and religion to create a productive environment in which organisational goals are met efficiently and effectively by making the best use of everyone’s talents and potential.  Our aim is to have a diverse and talented workforce that enables us to develop and retain the best people.</w:t>
      </w:r>
    </w:p>
    <w:p w:rsidR="00000000" w:rsidDel="00000000" w:rsidP="00000000" w:rsidRDefault="00000000" w:rsidRPr="00000000" w14:paraId="0000007A">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As an organisation we will ensure that:</w:t>
      </w:r>
    </w:p>
    <w:p w:rsidR="00000000" w:rsidDel="00000000" w:rsidP="00000000" w:rsidRDefault="00000000" w:rsidRPr="00000000" w14:paraId="0000007C">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7D">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All decisions are merit-based, supporting the business objectives and documented to show we support a culture of trust, fairness and mutual respect</w:t>
      </w:r>
    </w:p>
    <w:p w:rsidR="00000000" w:rsidDel="00000000" w:rsidP="00000000" w:rsidRDefault="00000000" w:rsidRPr="00000000" w14:paraId="0000007E">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accept diversity as a positive asset to attract the best people</w:t>
      </w:r>
    </w:p>
    <w:p w:rsidR="00000000" w:rsidDel="00000000" w:rsidP="00000000" w:rsidRDefault="00000000" w:rsidRPr="00000000" w14:paraId="0000007F">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All staff receive guidance on diversity and equality</w:t>
      </w:r>
    </w:p>
    <w:p w:rsidR="00000000" w:rsidDel="00000000" w:rsidP="00000000" w:rsidRDefault="00000000" w:rsidRPr="00000000" w14:paraId="00000080">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meet and exceed obligations laid down by equality and human rights legislation</w:t>
      </w:r>
    </w:p>
    <w:p w:rsidR="00000000" w:rsidDel="00000000" w:rsidP="00000000" w:rsidRDefault="00000000" w:rsidRPr="00000000" w14:paraId="00000081">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endeavour to understand, respect and value any physical, social, cultural, sexual, or racial differences among our people by acknowledging the composition of our workforce and the skills, knowledge and abilities available to contribute to our overall organisational goals</w:t>
      </w:r>
    </w:p>
    <w:p w:rsidR="00000000" w:rsidDel="00000000" w:rsidP="00000000" w:rsidRDefault="00000000" w:rsidRPr="00000000" w14:paraId="00000082">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give our employees access to family friendly practices and benefits which help their work/life balance</w:t>
      </w:r>
    </w:p>
    <w:p w:rsidR="00000000" w:rsidDel="00000000" w:rsidP="00000000" w:rsidRDefault="00000000" w:rsidRPr="00000000" w14:paraId="00000083">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embrace zero tolerance for any discrimination, harassment or exclusionary practices, removing all barriers that avert from a diverse environment</w:t>
      </w:r>
    </w:p>
    <w:p w:rsidR="00000000" w:rsidDel="00000000" w:rsidP="00000000" w:rsidRDefault="00000000" w:rsidRPr="00000000" w14:paraId="00000084">
      <w:pPr>
        <w:numPr>
          <w:ilvl w:val="0"/>
          <w:numId w:val="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Company provides equality of opportunity for disabled persons.  Reasonable adjustments will be made to ensure disabled persons are given fair and equal opportunities. When existing Employees become disabled, every effort will be made to retain them within the company wherever reasonable and practical. The Company also endeavours to provide equal opportunities in the training, transfer, promotion and general career development of disabled staff.</w:t>
      </w:r>
    </w:p>
    <w:p w:rsidR="00000000" w:rsidDel="00000000" w:rsidP="00000000" w:rsidRDefault="00000000" w:rsidRPr="00000000" w14:paraId="00000085">
      <w:pPr>
        <w:ind w:left="72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6">
      <w:pPr>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7">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88">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89">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8A">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8B">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LEGISLATION &amp; FRAMEWORKS </w:t>
      </w:r>
    </w:p>
    <w:p w:rsidR="00000000" w:rsidDel="00000000" w:rsidP="00000000" w:rsidRDefault="00000000" w:rsidRPr="00000000" w14:paraId="0000008C">
      <w:pPr>
        <w:jc w:val="both"/>
        <w:rPr>
          <w:rFonts w:ascii="Calibri" w:cs="Calibri" w:eastAsia="Calibri" w:hAnsi="Calibri"/>
          <w:color w:val="ff0000"/>
          <w:u w:val="single"/>
        </w:rPr>
      </w:pP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Our Equality &amp; Diversity Policy is based on legislation and legal standards governing equal opportunities. We aim to abide by and promote this legislation by following the spirit and the letter of it. This includes (but is not limited to): </w:t>
      </w:r>
    </w:p>
    <w:p w:rsidR="00000000" w:rsidDel="00000000" w:rsidP="00000000" w:rsidRDefault="00000000" w:rsidRPr="00000000" w14:paraId="0000008E">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Equality Act 2010 – this includes the 9 protected characteristics : age, disability, gender reassignment, marriage and civil partnership, pregnancy and maternity, race (including colour, nationality, and ethnic or national origin), religion or belief, sex (gender) and sexual orientation </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Rehabilitation of Offenders Act 1974 </w:t>
      </w:r>
    </w:p>
    <w:p w:rsidR="00000000" w:rsidDel="00000000" w:rsidP="00000000" w:rsidRDefault="00000000" w:rsidRPr="00000000" w14:paraId="00000092">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Human Rights Act 1998 </w:t>
      </w:r>
    </w:p>
    <w:p w:rsidR="00000000" w:rsidDel="00000000" w:rsidP="00000000" w:rsidRDefault="00000000" w:rsidRPr="00000000" w14:paraId="00000094">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Other legislation outside the UK addresses discrimination, </w:t>
      </w:r>
      <w:r w:rsidDel="00000000" w:rsidR="00000000" w:rsidRPr="00000000">
        <w:rPr>
          <w:rFonts w:ascii="Calibri" w:cs="Calibri" w:eastAsia="Calibri" w:hAnsi="Calibri"/>
          <w:sz w:val="22"/>
          <w:szCs w:val="22"/>
          <w:rtl w:val="0"/>
        </w:rPr>
        <w:t xml:space="preserve">e.g. The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Employment Equity Act 1998 South Africa and the European Union Directives on Equal Pay and Equal Treatment of 1975 and 1976. </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Sex Discrimination Act 1975, Race Relations Act 1976, and The Fair Employment and Treatment Legislation (Northern Ireland) Order 1998, follow very similar definitions of discrimination, whereas discrimination within the Disability Discrimination Act 1995 is framed in a different way. </w:t>
      </w:r>
    </w:p>
    <w:p w:rsidR="00000000" w:rsidDel="00000000" w:rsidP="00000000" w:rsidRDefault="00000000" w:rsidRPr="00000000" w14:paraId="00000098">
      <w:pPr>
        <w:jc w:val="both"/>
        <w:rPr>
          <w:rFonts w:ascii="Calibri" w:cs="Calibri" w:eastAsia="Calibri" w:hAnsi="Calibri"/>
          <w:color w:val="ff0000"/>
          <w:u w:val="single"/>
        </w:rPr>
      </w:pPr>
      <w:r w:rsidDel="00000000" w:rsidR="00000000" w:rsidRPr="00000000">
        <w:rPr>
          <w:rtl w:val="0"/>
        </w:rPr>
      </w:r>
    </w:p>
    <w:p w:rsidR="00000000" w:rsidDel="00000000" w:rsidP="00000000" w:rsidRDefault="00000000" w:rsidRPr="00000000" w14:paraId="0000009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ISIP adhere to the Public Sector Equality Duty and have a commitment to the Organisation to have due regard to the need to the three aims of the general duty: </w:t>
      </w:r>
    </w:p>
    <w:p w:rsidR="00000000" w:rsidDel="00000000" w:rsidP="00000000" w:rsidRDefault="00000000" w:rsidRPr="00000000" w14:paraId="0000009A">
      <w:pPr>
        <w:numPr>
          <w:ilvl w:val="0"/>
          <w:numId w:val="3"/>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Eliminate unlawful discrimination, harassment and victimisation and other conduct prohibited by the Act</w:t>
      </w:r>
    </w:p>
    <w:p w:rsidR="00000000" w:rsidDel="00000000" w:rsidP="00000000" w:rsidRDefault="00000000" w:rsidRPr="00000000" w14:paraId="0000009B">
      <w:pPr>
        <w:numPr>
          <w:ilvl w:val="0"/>
          <w:numId w:val="3"/>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Advance equality of opportunity between people who share a protected characteristic and those who do not</w:t>
      </w:r>
    </w:p>
    <w:p w:rsidR="00000000" w:rsidDel="00000000" w:rsidP="00000000" w:rsidRDefault="00000000" w:rsidRPr="00000000" w14:paraId="0000009C">
      <w:pPr>
        <w:numPr>
          <w:ilvl w:val="0"/>
          <w:numId w:val="3"/>
        </w:numPr>
        <w:ind w:left="720" w:hanging="360"/>
        <w:jc w:val="both"/>
        <w:rPr>
          <w:rFonts w:ascii="Calibri" w:cs="Calibri" w:eastAsia="Calibri" w:hAnsi="Calibri"/>
          <w:sz w:val="22"/>
          <w:szCs w:val="22"/>
        </w:rPr>
      </w:pPr>
      <w:bookmarkStart w:colFirst="0" w:colLast="0" w:name="_heading=h.1fob9te" w:id="2"/>
      <w:bookmarkEnd w:id="2"/>
      <w:r w:rsidDel="00000000" w:rsidR="00000000" w:rsidRPr="00000000">
        <w:rPr>
          <w:rFonts w:ascii="Calibri" w:cs="Calibri" w:eastAsia="Calibri" w:hAnsi="Calibri"/>
          <w:sz w:val="22"/>
          <w:szCs w:val="22"/>
          <w:rtl w:val="0"/>
        </w:rPr>
        <w:t xml:space="preserve">Foster good relations between people who share a protected characteristic and those who do not</w:t>
      </w:r>
    </w:p>
    <w:p w:rsidR="00000000" w:rsidDel="00000000" w:rsidP="00000000" w:rsidRDefault="00000000" w:rsidRPr="00000000" w14:paraId="0000009D">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9E">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RESPONSIBILITIES, MONITORING &amp; EVALUATION</w:t>
      </w:r>
    </w:p>
    <w:p w:rsidR="00000000" w:rsidDel="00000000" w:rsidP="00000000" w:rsidRDefault="00000000" w:rsidRPr="00000000" w14:paraId="0000009F">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A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ISIP are committed to monitoring and evaluating this policy and its outcomes.</w:t>
      </w:r>
    </w:p>
    <w:p w:rsidR="00000000" w:rsidDel="00000000" w:rsidP="00000000" w:rsidRDefault="00000000" w:rsidRPr="00000000" w14:paraId="000000A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All staff, learners and job applicants are requested to provide information regarding their gender, ethnicity, age and disability to enable ISIP to monitor our workforce and ensure diversity and equal opportunities. The collection of this information does not breach the Data Protection Act 2018 / UK GDPR and is in line with employment legislation. The information collected is only used for internal monitoring and enable best equality and diversity practice.</w:t>
      </w:r>
    </w:p>
    <w:p w:rsidR="00000000" w:rsidDel="00000000" w:rsidP="00000000" w:rsidRDefault="00000000" w:rsidRPr="00000000" w14:paraId="000000A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4">
      <w:pPr>
        <w:rPr>
          <w:rFonts w:ascii="Calibri" w:cs="Calibri" w:eastAsia="Calibri" w:hAnsi="Calibri"/>
          <w:b w:val="1"/>
          <w:sz w:val="22"/>
          <w:szCs w:val="22"/>
        </w:rPr>
      </w:pPr>
      <w:r w:rsidDel="00000000" w:rsidR="00000000" w:rsidRPr="00000000">
        <w:rPr>
          <w:rFonts w:ascii="Calibri" w:cs="Calibri" w:eastAsia="Calibri" w:hAnsi="Calibri"/>
          <w:sz w:val="22"/>
          <w:szCs w:val="22"/>
          <w:rtl w:val="0"/>
        </w:rPr>
        <w:t xml:space="preserve">Where a policy, role or application criteria, is found to have any negative impact on the implementation of this Equality &amp; Diversity Policy, and creating a fair, diverse and equal working environment.</w:t>
      </w:r>
      <w:r w:rsidDel="00000000" w:rsidR="00000000" w:rsidRPr="00000000">
        <w:rPr>
          <w:rtl w:val="0"/>
        </w:rPr>
      </w:r>
    </w:p>
    <w:p w:rsidR="00000000" w:rsidDel="00000000" w:rsidP="00000000" w:rsidRDefault="00000000" w:rsidRPr="00000000" w14:paraId="000000A5">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A6">
      <w:pP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The Managing Director is responsible for the overall implementation of the company’s Equality and Diversity policy.</w:t>
      </w:r>
    </w:p>
    <w:p w:rsidR="00000000" w:rsidDel="00000000" w:rsidP="00000000" w:rsidRDefault="00000000" w:rsidRPr="00000000" w14:paraId="000000A7">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A8">
      <w:pP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ISIP Management have a responsibility to lead by example and to follow Equality and Diversity policy and procedures and ensuring staff are kept up to date with any policy updates. </w:t>
      </w:r>
    </w:p>
    <w:p w:rsidR="00000000" w:rsidDel="00000000" w:rsidP="00000000" w:rsidRDefault="00000000" w:rsidRPr="00000000" w14:paraId="000000A9">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AA">
      <w:pP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The Managing Director will review and monitor ISIP Equality and Diversity policy and procedures.</w:t>
      </w:r>
    </w:p>
    <w:p w:rsidR="00000000" w:rsidDel="00000000" w:rsidP="00000000" w:rsidRDefault="00000000" w:rsidRPr="00000000" w14:paraId="000000AB">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AC">
      <w:pP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All contract managers are responsible for the management of project specific Equality and Diversity policies and for monitoring performance and progress against agreed targets for each contract/project. </w:t>
      </w:r>
    </w:p>
    <w:p w:rsidR="00000000" w:rsidDel="00000000" w:rsidP="00000000" w:rsidRDefault="00000000" w:rsidRPr="00000000" w14:paraId="000000AD">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AE">
      <w:pPr>
        <w:rPr>
          <w:rFonts w:ascii="Calibri" w:cs="Calibri" w:eastAsia="Calibri" w:hAnsi="Calibri"/>
          <w:color w:val="000000"/>
        </w:rPr>
      </w:pPr>
      <w:r w:rsidDel="00000000" w:rsidR="00000000" w:rsidRPr="00000000">
        <w:rPr>
          <w:rFonts w:ascii="Calibri" w:cs="Calibri" w:eastAsia="Calibri" w:hAnsi="Calibri"/>
          <w:color w:val="000000"/>
          <w:sz w:val="22"/>
          <w:szCs w:val="22"/>
          <w:rtl w:val="0"/>
        </w:rPr>
        <w:t xml:space="preserve">All ISIP employees are to follow our Equality and Diversity policy and procedures and to conduct their work within the ethos that fairness of opportunity for all is a basic right, and the individuality of customers and staff is respected within a welcoming and supportive environment. Employees are also encouraged to make suggestions as to ways in which we can improve its equality and diversity performance to their line manager. </w:t>
      </w:r>
      <w:r w:rsidDel="00000000" w:rsidR="00000000" w:rsidRPr="00000000">
        <w:rPr>
          <w:rtl w:val="0"/>
        </w:rPr>
      </w:r>
    </w:p>
    <w:p w:rsidR="00000000" w:rsidDel="00000000" w:rsidP="00000000" w:rsidRDefault="00000000" w:rsidRPr="00000000" w14:paraId="000000AF">
      <w:pP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B0">
      <w:pPr>
        <w:jc w:val="center"/>
        <w:rPr>
          <w:rFonts w:ascii="Calibri" w:cs="Calibri" w:eastAsia="Calibri" w:hAnsi="Calibri"/>
          <w:b w:val="1"/>
          <w:color w:val="000000"/>
          <w:sz w:val="28"/>
          <w:szCs w:val="28"/>
        </w:rPr>
      </w:pPr>
      <w:r w:rsidDel="00000000" w:rsidR="00000000" w:rsidRPr="00000000">
        <w:rPr>
          <w:rFonts w:ascii="Calibri" w:cs="Calibri" w:eastAsia="Calibri" w:hAnsi="Calibri"/>
          <w:b w:val="1"/>
          <w:color w:val="000000"/>
          <w:sz w:val="28"/>
          <w:szCs w:val="28"/>
          <w:rtl w:val="0"/>
        </w:rPr>
        <w:t xml:space="preserve">COMMUNICATION</w:t>
      </w:r>
    </w:p>
    <w:p w:rsidR="00000000" w:rsidDel="00000000" w:rsidP="00000000" w:rsidRDefault="00000000" w:rsidRPr="00000000" w14:paraId="000000B1">
      <w:pPr>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0B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ISIP is committed to keeping staff, participants and suppliers updated as necessary. All new employees will receive a copy of this policy as part of their induction, any updates made to this policy will be communicated out to all staff via email. The latest version of this policy will be made available to all both on the staff drive and via the ISIP website. Managers will be responsible for ensuring their staff have read and understood this policy. </w:t>
      </w:r>
    </w:p>
    <w:p w:rsidR="00000000" w:rsidDel="00000000" w:rsidP="00000000" w:rsidRDefault="00000000" w:rsidRPr="00000000" w14:paraId="000000B3">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B4">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B5">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POLICY REVIEW </w:t>
      </w:r>
    </w:p>
    <w:p w:rsidR="00000000" w:rsidDel="00000000" w:rsidP="00000000" w:rsidRDefault="00000000" w:rsidRPr="00000000" w14:paraId="000000B6">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B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Our Equality, Diversity and Discrimination policy is reviewed annually or sooner if/ where appropriate. </w:t>
      </w:r>
    </w:p>
    <w:p w:rsidR="00000000" w:rsidDel="00000000" w:rsidP="00000000" w:rsidRDefault="00000000" w:rsidRPr="00000000" w14:paraId="000000B8">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B9">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DISCRIMINATION</w:t>
      </w:r>
    </w:p>
    <w:p w:rsidR="00000000" w:rsidDel="00000000" w:rsidP="00000000" w:rsidRDefault="00000000" w:rsidRPr="00000000" w14:paraId="000000BA">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B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ISIP adheres to The Equality act 2010 and does not tolerate discrimination in any form. Discrimination is a barrier to equal opportunities and staff will be trained appropriately to ensure all discrimination is avoided. Discrimination is not conducive to a successful working environment and all complaints will be taken seriously. Anyone who feels that they are the victim of discrimination should report this immediately to their manager/ tutor or other appropriate person as per the complaints policy. </w:t>
      </w:r>
    </w:p>
    <w:p w:rsidR="00000000" w:rsidDel="00000000" w:rsidP="00000000" w:rsidRDefault="00000000" w:rsidRPr="00000000" w14:paraId="000000BC">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2">
      <w:pPr>
        <w:jc w:val="both"/>
        <w:rPr>
          <w:rFonts w:ascii="Calibri" w:cs="Calibri" w:eastAsia="Calibri" w:hAnsi="Calibri"/>
          <w:b w:val="1"/>
        </w:rPr>
      </w:pPr>
      <w:r w:rsidDel="00000000" w:rsidR="00000000" w:rsidRPr="00000000">
        <w:rPr>
          <w:rFonts w:ascii="Calibri" w:cs="Calibri" w:eastAsia="Calibri" w:hAnsi="Calibri"/>
          <w:b w:val="1"/>
          <w:rtl w:val="0"/>
        </w:rPr>
        <w:t xml:space="preserve">Definitions </w:t>
      </w:r>
    </w:p>
    <w:p w:rsidR="00000000" w:rsidDel="00000000" w:rsidP="00000000" w:rsidRDefault="00000000" w:rsidRPr="00000000" w14:paraId="000000C3">
      <w:pPr>
        <w:jc w:val="both"/>
        <w:rPr>
          <w:rFonts w:ascii="Calibri" w:cs="Calibri" w:eastAsia="Calibri" w:hAnsi="Calibri"/>
          <w:b w:val="1"/>
          <w:sz w:val="20"/>
          <w:szCs w:val="20"/>
        </w:rPr>
      </w:pPr>
      <w:r w:rsidDel="00000000" w:rsidR="00000000" w:rsidRPr="00000000">
        <w:rPr>
          <w:rtl w:val="0"/>
        </w:rPr>
      </w:r>
    </w:p>
    <w:tbl>
      <w:tblPr>
        <w:tblStyle w:val="Table1"/>
        <w:tblpPr w:leftFromText="180" w:rightFromText="180" w:topFromText="0" w:bottomFromText="0" w:vertAnchor="page" w:horzAnchor="margin" w:tblpX="0" w:tblpY="3901"/>
        <w:tblW w:w="7725.0" w:type="dxa"/>
        <w:jc w:val="left"/>
        <w:tblLayout w:type="fixed"/>
        <w:tblLook w:val="0400"/>
      </w:tblPr>
      <w:tblGrid>
        <w:gridCol w:w="1625"/>
        <w:gridCol w:w="6100"/>
        <w:tblGridChange w:id="0">
          <w:tblGrid>
            <w:gridCol w:w="1625"/>
            <w:gridCol w:w="6100"/>
          </w:tblGrid>
        </w:tblGridChange>
      </w:tblGrid>
      <w:tr>
        <w:trPr>
          <w:cantSplit w:val="0"/>
          <w:trHeight w:val="830" w:hRule="atLeast"/>
          <w:tblHeader w:val="0"/>
        </w:trPr>
        <w:tc>
          <w:tcPr>
            <w:tcBorders>
              <w:top w:color="000000" w:space="0" w:sz="8" w:val="single"/>
              <w:left w:color="000000" w:space="0" w:sz="8" w:val="single"/>
              <w:bottom w:color="000000" w:space="0" w:sz="4" w:val="single"/>
              <w:right w:color="000000" w:space="0" w:sz="4" w:val="single"/>
            </w:tcBorders>
            <w:shd w:fill="ffffff" w:val="clear"/>
          </w:tcPr>
          <w:p w:rsidR="00000000" w:rsidDel="00000000" w:rsidP="00000000" w:rsidRDefault="00000000" w:rsidRPr="00000000" w14:paraId="000000C4">
            <w:pPr>
              <w:rPr>
                <w:rFonts w:ascii="Calibri" w:cs="Calibri" w:eastAsia="Calibri" w:hAnsi="Calibri"/>
                <w:b w:val="1"/>
                <w:color w:val="545454"/>
                <w:sz w:val="22"/>
                <w:szCs w:val="22"/>
              </w:rPr>
            </w:pPr>
            <w:r w:rsidDel="00000000" w:rsidR="00000000" w:rsidRPr="00000000">
              <w:rPr>
                <w:rFonts w:ascii="Calibri" w:cs="Calibri" w:eastAsia="Calibri" w:hAnsi="Calibri"/>
                <w:b w:val="1"/>
                <w:color w:val="545454"/>
                <w:sz w:val="22"/>
                <w:szCs w:val="22"/>
                <w:rtl w:val="0"/>
              </w:rPr>
              <w:t xml:space="preserve">Direct discrimination</w:t>
            </w:r>
          </w:p>
        </w:tc>
        <w:tc>
          <w:tcPr>
            <w:tcBorders>
              <w:top w:color="000000" w:space="0" w:sz="8" w:val="single"/>
              <w:left w:color="000000" w:space="0" w:sz="0" w:val="nil"/>
              <w:bottom w:color="000000" w:space="0" w:sz="4" w:val="single"/>
              <w:right w:color="000000" w:space="0" w:sz="8" w:val="single"/>
            </w:tcBorders>
            <w:shd w:fill="ffffff" w:val="clear"/>
          </w:tcPr>
          <w:p w:rsidR="00000000" w:rsidDel="00000000" w:rsidP="00000000" w:rsidRDefault="00000000" w:rsidRPr="00000000" w14:paraId="000000C5">
            <w:pPr>
              <w:rPr>
                <w:rFonts w:ascii="Calibri" w:cs="Calibri" w:eastAsia="Calibri" w:hAnsi="Calibri"/>
                <w:color w:val="545454"/>
                <w:sz w:val="22"/>
                <w:szCs w:val="22"/>
              </w:rPr>
            </w:pPr>
            <w:r w:rsidDel="00000000" w:rsidR="00000000" w:rsidRPr="00000000">
              <w:rPr>
                <w:rFonts w:ascii="Calibri" w:cs="Calibri" w:eastAsia="Calibri" w:hAnsi="Calibri"/>
                <w:color w:val="545454"/>
                <w:sz w:val="22"/>
                <w:szCs w:val="22"/>
                <w:rtl w:val="0"/>
              </w:rPr>
              <w:t xml:space="preserve">This is when you’re treated less favourably than others due to one or more of the 9 protected characteristics covered by the equality act 2010. </w:t>
            </w:r>
          </w:p>
        </w:tc>
      </w:tr>
      <w:tr>
        <w:trPr>
          <w:cantSplit w:val="0"/>
          <w:trHeight w:val="830" w:hRule="atLeast"/>
          <w:tblHeader w:val="0"/>
        </w:trPr>
        <w:tc>
          <w:tcPr>
            <w:tcBorders>
              <w:top w:color="000000" w:space="0" w:sz="0" w:val="nil"/>
              <w:left w:color="000000" w:space="0" w:sz="8" w:val="single"/>
              <w:bottom w:color="000000" w:space="0" w:sz="4" w:val="single"/>
              <w:right w:color="000000" w:space="0" w:sz="4" w:val="single"/>
            </w:tcBorders>
            <w:shd w:fill="ffffff" w:val="clear"/>
          </w:tcPr>
          <w:p w:rsidR="00000000" w:rsidDel="00000000" w:rsidP="00000000" w:rsidRDefault="00000000" w:rsidRPr="00000000" w14:paraId="000000C6">
            <w:pPr>
              <w:rPr>
                <w:rFonts w:ascii="Calibri" w:cs="Calibri" w:eastAsia="Calibri" w:hAnsi="Calibri"/>
                <w:b w:val="1"/>
                <w:color w:val="545454"/>
                <w:sz w:val="22"/>
                <w:szCs w:val="22"/>
              </w:rPr>
            </w:pPr>
            <w:r w:rsidDel="00000000" w:rsidR="00000000" w:rsidRPr="00000000">
              <w:rPr>
                <w:rFonts w:ascii="Calibri" w:cs="Calibri" w:eastAsia="Calibri" w:hAnsi="Calibri"/>
                <w:b w:val="1"/>
                <w:color w:val="545454"/>
                <w:sz w:val="22"/>
                <w:szCs w:val="22"/>
                <w:rtl w:val="0"/>
              </w:rPr>
              <w:t xml:space="preserve">Indirect discrimination</w:t>
            </w:r>
          </w:p>
        </w:tc>
        <w:tc>
          <w:tcPr>
            <w:tcBorders>
              <w:top w:color="000000" w:space="0" w:sz="0" w:val="nil"/>
              <w:left w:color="000000" w:space="0" w:sz="0" w:val="nil"/>
              <w:bottom w:color="000000" w:space="0" w:sz="4" w:val="single"/>
              <w:right w:color="000000" w:space="0" w:sz="8" w:val="single"/>
            </w:tcBorders>
            <w:shd w:fill="ffffff" w:val="clear"/>
          </w:tcPr>
          <w:p w:rsidR="00000000" w:rsidDel="00000000" w:rsidP="00000000" w:rsidRDefault="00000000" w:rsidRPr="00000000" w14:paraId="000000C7">
            <w:pPr>
              <w:rPr>
                <w:rFonts w:ascii="Calibri" w:cs="Calibri" w:eastAsia="Calibri" w:hAnsi="Calibri"/>
                <w:color w:val="545454"/>
                <w:sz w:val="22"/>
                <w:szCs w:val="22"/>
              </w:rPr>
            </w:pPr>
            <w:r w:rsidDel="00000000" w:rsidR="00000000" w:rsidRPr="00000000">
              <w:rPr>
                <w:rFonts w:ascii="Calibri" w:cs="Calibri" w:eastAsia="Calibri" w:hAnsi="Calibri"/>
                <w:color w:val="545454"/>
                <w:sz w:val="22"/>
                <w:szCs w:val="22"/>
                <w:rtl w:val="0"/>
              </w:rPr>
              <w:t xml:space="preserve">This is when a service provider or other has criteria in which excludes certain groups due to one or more of the 9 characteristics.  </w:t>
            </w:r>
          </w:p>
        </w:tc>
      </w:tr>
      <w:tr>
        <w:trPr>
          <w:cantSplit w:val="0"/>
          <w:trHeight w:val="830" w:hRule="atLeast"/>
          <w:tblHeader w:val="0"/>
        </w:trPr>
        <w:tc>
          <w:tcPr>
            <w:tcBorders>
              <w:top w:color="000000" w:space="0" w:sz="0" w:val="nil"/>
              <w:left w:color="000000" w:space="0" w:sz="8" w:val="single"/>
              <w:bottom w:color="000000" w:space="0" w:sz="4" w:val="single"/>
              <w:right w:color="000000" w:space="0" w:sz="4" w:val="single"/>
            </w:tcBorders>
            <w:shd w:fill="ffffff" w:val="clear"/>
          </w:tcPr>
          <w:p w:rsidR="00000000" w:rsidDel="00000000" w:rsidP="00000000" w:rsidRDefault="00000000" w:rsidRPr="00000000" w14:paraId="000000C8">
            <w:pPr>
              <w:rPr>
                <w:rFonts w:ascii="Calibri" w:cs="Calibri" w:eastAsia="Calibri" w:hAnsi="Calibri"/>
                <w:b w:val="1"/>
                <w:color w:val="545454"/>
                <w:sz w:val="22"/>
                <w:szCs w:val="22"/>
              </w:rPr>
            </w:pPr>
            <w:r w:rsidDel="00000000" w:rsidR="00000000" w:rsidRPr="00000000">
              <w:rPr>
                <w:rFonts w:ascii="Calibri" w:cs="Calibri" w:eastAsia="Calibri" w:hAnsi="Calibri"/>
                <w:b w:val="1"/>
                <w:color w:val="545454"/>
                <w:sz w:val="22"/>
                <w:szCs w:val="22"/>
                <w:rtl w:val="0"/>
              </w:rPr>
              <w:t xml:space="preserve">Unintentional discrimination </w:t>
            </w:r>
          </w:p>
        </w:tc>
        <w:tc>
          <w:tcPr>
            <w:tcBorders>
              <w:top w:color="000000" w:space="0" w:sz="0" w:val="nil"/>
              <w:left w:color="000000" w:space="0" w:sz="0" w:val="nil"/>
              <w:bottom w:color="000000" w:space="0" w:sz="4" w:val="single"/>
              <w:right w:color="000000" w:space="0" w:sz="8" w:val="single"/>
            </w:tcBorders>
            <w:shd w:fill="ffffff" w:val="clear"/>
          </w:tcPr>
          <w:p w:rsidR="00000000" w:rsidDel="00000000" w:rsidP="00000000" w:rsidRDefault="00000000" w:rsidRPr="00000000" w14:paraId="000000C9">
            <w:pPr>
              <w:rPr>
                <w:rFonts w:ascii="Calibri" w:cs="Calibri" w:eastAsia="Calibri" w:hAnsi="Calibri"/>
                <w:color w:val="545454"/>
                <w:sz w:val="22"/>
                <w:szCs w:val="22"/>
              </w:rPr>
            </w:pPr>
            <w:r w:rsidDel="00000000" w:rsidR="00000000" w:rsidRPr="00000000">
              <w:rPr>
                <w:rFonts w:ascii="Calibri" w:cs="Calibri" w:eastAsia="Calibri" w:hAnsi="Calibri"/>
                <w:color w:val="545454"/>
                <w:sz w:val="22"/>
                <w:szCs w:val="22"/>
                <w:rtl w:val="0"/>
              </w:rPr>
              <w:t xml:space="preserve">This is when policies or practices adversely affect or Impact negatively on people that have one of the 9 protected characteristics. For example, this could be a dress code policy that is uncomfortable or restrictive to a certain gender. </w:t>
            </w:r>
          </w:p>
        </w:tc>
      </w:tr>
      <w:tr>
        <w:trPr>
          <w:cantSplit w:val="0"/>
          <w:trHeight w:val="830" w:hRule="atLeast"/>
          <w:tblHeader w:val="0"/>
        </w:trPr>
        <w:tc>
          <w:tcPr>
            <w:tcBorders>
              <w:top w:color="000000" w:space="0" w:sz="0" w:val="nil"/>
              <w:left w:color="000000" w:space="0" w:sz="8" w:val="single"/>
              <w:bottom w:color="000000" w:space="0" w:sz="4" w:val="single"/>
              <w:right w:color="000000" w:space="0" w:sz="4" w:val="single"/>
            </w:tcBorders>
            <w:shd w:fill="ffffff" w:val="clear"/>
          </w:tcPr>
          <w:p w:rsidR="00000000" w:rsidDel="00000000" w:rsidP="00000000" w:rsidRDefault="00000000" w:rsidRPr="00000000" w14:paraId="000000CA">
            <w:pPr>
              <w:rPr>
                <w:rFonts w:ascii="Calibri" w:cs="Calibri" w:eastAsia="Calibri" w:hAnsi="Calibri"/>
                <w:b w:val="1"/>
                <w:color w:val="545454"/>
                <w:sz w:val="22"/>
                <w:szCs w:val="22"/>
              </w:rPr>
            </w:pPr>
            <w:r w:rsidDel="00000000" w:rsidR="00000000" w:rsidRPr="00000000">
              <w:rPr>
                <w:rFonts w:ascii="Calibri" w:cs="Calibri" w:eastAsia="Calibri" w:hAnsi="Calibri"/>
                <w:b w:val="1"/>
                <w:color w:val="545454"/>
                <w:sz w:val="22"/>
                <w:szCs w:val="22"/>
                <w:rtl w:val="0"/>
              </w:rPr>
              <w:t xml:space="preserve">Bullying / Harassment</w:t>
            </w:r>
          </w:p>
        </w:tc>
        <w:tc>
          <w:tcPr>
            <w:tcBorders>
              <w:top w:color="000000" w:space="0" w:sz="0" w:val="nil"/>
              <w:left w:color="000000" w:space="0" w:sz="0" w:val="nil"/>
              <w:bottom w:color="000000" w:space="0" w:sz="4" w:val="single"/>
              <w:right w:color="000000" w:space="0" w:sz="8" w:val="single"/>
            </w:tcBorders>
            <w:shd w:fill="ffffff" w:val="clear"/>
          </w:tcPr>
          <w:p w:rsidR="00000000" w:rsidDel="00000000" w:rsidP="00000000" w:rsidRDefault="00000000" w:rsidRPr="00000000" w14:paraId="000000CB">
            <w:pPr>
              <w:rPr>
                <w:rFonts w:ascii="Calibri" w:cs="Calibri" w:eastAsia="Calibri" w:hAnsi="Calibri"/>
                <w:color w:val="545454"/>
                <w:sz w:val="22"/>
                <w:szCs w:val="22"/>
              </w:rPr>
            </w:pPr>
            <w:r w:rsidDel="00000000" w:rsidR="00000000" w:rsidRPr="00000000">
              <w:rPr>
                <w:rFonts w:ascii="Calibri" w:cs="Calibri" w:eastAsia="Calibri" w:hAnsi="Calibri"/>
                <w:color w:val="545454"/>
                <w:sz w:val="22"/>
                <w:szCs w:val="22"/>
                <w:rtl w:val="0"/>
              </w:rPr>
              <w:t xml:space="preserve">Any behaviour that makes a person feel intimidated, humiliated, or degraded, or that creates a hostile environment.</w:t>
            </w:r>
          </w:p>
        </w:tc>
      </w:tr>
      <w:tr>
        <w:trPr>
          <w:cantSplit w:val="0"/>
          <w:trHeight w:val="830" w:hRule="atLeast"/>
          <w:tblHeader w:val="0"/>
        </w:trPr>
        <w:tc>
          <w:tcPr>
            <w:tcBorders>
              <w:top w:color="000000" w:space="0" w:sz="0" w:val="nil"/>
              <w:left w:color="000000" w:space="0" w:sz="8" w:val="single"/>
              <w:bottom w:color="000000" w:space="0" w:sz="0" w:val="nil"/>
              <w:right w:color="000000" w:space="0" w:sz="4" w:val="single"/>
            </w:tcBorders>
            <w:shd w:fill="ffffff" w:val="clear"/>
          </w:tcPr>
          <w:p w:rsidR="00000000" w:rsidDel="00000000" w:rsidP="00000000" w:rsidRDefault="00000000" w:rsidRPr="00000000" w14:paraId="000000CC">
            <w:pPr>
              <w:rPr>
                <w:rFonts w:ascii="Calibri" w:cs="Calibri" w:eastAsia="Calibri" w:hAnsi="Calibri"/>
                <w:b w:val="1"/>
                <w:color w:val="545454"/>
                <w:sz w:val="22"/>
                <w:szCs w:val="22"/>
              </w:rPr>
            </w:pPr>
            <w:r w:rsidDel="00000000" w:rsidR="00000000" w:rsidRPr="00000000">
              <w:rPr>
                <w:rFonts w:ascii="Calibri" w:cs="Calibri" w:eastAsia="Calibri" w:hAnsi="Calibri"/>
                <w:b w:val="1"/>
                <w:color w:val="545454"/>
                <w:sz w:val="22"/>
                <w:szCs w:val="22"/>
                <w:rtl w:val="0"/>
              </w:rPr>
              <w:t xml:space="preserve">Victimisation</w:t>
            </w:r>
          </w:p>
        </w:tc>
        <w:tc>
          <w:tcPr>
            <w:tcBorders>
              <w:top w:color="000000" w:space="0" w:sz="0" w:val="nil"/>
              <w:left w:color="000000" w:space="0" w:sz="0" w:val="nil"/>
              <w:bottom w:color="000000" w:space="0" w:sz="0" w:val="nil"/>
              <w:right w:color="000000" w:space="0" w:sz="8" w:val="single"/>
            </w:tcBorders>
            <w:shd w:fill="ffffff" w:val="clear"/>
          </w:tcPr>
          <w:p w:rsidR="00000000" w:rsidDel="00000000" w:rsidP="00000000" w:rsidRDefault="00000000" w:rsidRPr="00000000" w14:paraId="000000CD">
            <w:pPr>
              <w:rPr>
                <w:rFonts w:ascii="Calibri" w:cs="Calibri" w:eastAsia="Calibri" w:hAnsi="Calibri"/>
                <w:color w:val="545454"/>
                <w:sz w:val="22"/>
                <w:szCs w:val="22"/>
              </w:rPr>
            </w:pPr>
            <w:r w:rsidDel="00000000" w:rsidR="00000000" w:rsidRPr="00000000">
              <w:rPr>
                <w:rFonts w:ascii="Calibri" w:cs="Calibri" w:eastAsia="Calibri" w:hAnsi="Calibri"/>
                <w:color w:val="545454"/>
                <w:sz w:val="22"/>
                <w:szCs w:val="22"/>
                <w:rtl w:val="0"/>
              </w:rPr>
              <w:t xml:space="preserve">This is when you are treated unfairly because you have complained about discrimination or are/ have supported someone else complaining about discrimination.</w:t>
            </w:r>
          </w:p>
        </w:tc>
      </w:tr>
      <w:tr>
        <w:trPr>
          <w:cantSplit w:val="0"/>
          <w:trHeight w:val="830" w:hRule="atLeast"/>
          <w:tblHeader w:val="0"/>
        </w:trPr>
        <w:tc>
          <w:tcPr>
            <w:tcBorders>
              <w:top w:color="000000" w:space="0" w:sz="0" w:val="nil"/>
              <w:left w:color="000000" w:space="0" w:sz="8" w:val="single"/>
              <w:bottom w:color="000000" w:space="0" w:sz="8" w:val="single"/>
              <w:right w:color="000000" w:space="0" w:sz="4" w:val="single"/>
            </w:tcBorders>
            <w:shd w:fill="ffffff" w:val="clear"/>
          </w:tcPr>
          <w:p w:rsidR="00000000" w:rsidDel="00000000" w:rsidP="00000000" w:rsidRDefault="00000000" w:rsidRPr="00000000" w14:paraId="000000CE">
            <w:pPr>
              <w:rPr>
                <w:rFonts w:ascii="Calibri" w:cs="Calibri" w:eastAsia="Calibri" w:hAnsi="Calibri"/>
                <w:b w:val="1"/>
                <w:color w:val="545454"/>
                <w:sz w:val="22"/>
                <w:szCs w:val="22"/>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Pr>
          <w:p w:rsidR="00000000" w:rsidDel="00000000" w:rsidP="00000000" w:rsidRDefault="00000000" w:rsidRPr="00000000" w14:paraId="000000CF">
            <w:pPr>
              <w:rPr>
                <w:rFonts w:ascii="Calibri" w:cs="Calibri" w:eastAsia="Calibri" w:hAnsi="Calibri"/>
                <w:color w:val="545454"/>
                <w:sz w:val="22"/>
                <w:szCs w:val="22"/>
              </w:rPr>
            </w:pPr>
            <w:r w:rsidDel="00000000" w:rsidR="00000000" w:rsidRPr="00000000">
              <w:rPr>
                <w:rtl w:val="0"/>
              </w:rPr>
            </w:r>
          </w:p>
        </w:tc>
      </w:tr>
    </w:tbl>
    <w:p w:rsidR="00000000" w:rsidDel="00000000" w:rsidP="00000000" w:rsidRDefault="00000000" w:rsidRPr="00000000" w14:paraId="000000D0">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1">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2">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3">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4">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5">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6">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7">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8">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9">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A">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B">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C">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D">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E">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DF">
      <w:pPr>
        <w:jc w:val="both"/>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E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2">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4">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5">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Further advice is available to individuals by following this link; </w:t>
      </w:r>
      <w:hyperlink r:id="rId8">
        <w:r w:rsidDel="00000000" w:rsidR="00000000" w:rsidRPr="00000000">
          <w:rPr>
            <w:rFonts w:ascii="Calibri" w:cs="Calibri" w:eastAsia="Calibri" w:hAnsi="Calibri"/>
            <w:color w:val="0000ff"/>
            <w:sz w:val="22"/>
            <w:szCs w:val="22"/>
            <w:u w:val="single"/>
            <w:rtl w:val="0"/>
          </w:rPr>
          <w:t xml:space="preserve">https://www.citizensadvice.org.uk/work/discrimination-at-work/checking-if-its-discrimination/if-youre-being-harassed-or-bullied-at-work/</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EA">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EB">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EC">
      <w:pPr>
        <w:jc w:val="center"/>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Equality &amp; Pay</w:t>
      </w:r>
      <w:r w:rsidDel="00000000" w:rsidR="00000000" w:rsidRPr="00000000">
        <w:rPr>
          <w:rtl w:val="0"/>
        </w:rPr>
      </w:r>
    </w:p>
    <w:p w:rsidR="00000000" w:rsidDel="00000000" w:rsidP="00000000" w:rsidRDefault="00000000" w:rsidRPr="00000000" w14:paraId="000000E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E">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Equal pay free of gender bias, is a fundamental principle of European Community law and is supported by UK legislation. We are committed to ensuring that all staff receive equal pay for the same or broadly similar work, for work that rates as equivalent and for work of equal value. A pay system that is transparent based on objective criteria and free from gender or other bias operates within ISIP</w:t>
      </w:r>
    </w:p>
    <w:sectPr>
      <w:headerReference r:id="rId9" w:type="default"/>
      <w:headerReference r:id="rId10" w:type="first"/>
      <w:footerReference r:id="rId11" w:type="default"/>
      <w:footerReference r:id="rId12" w:type="first"/>
      <w:pgSz w:h="16838" w:w="11906" w:orient="portrait"/>
      <w:pgMar w:bottom="1440" w:top="1440" w:left="1440" w:right="1440"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Calibri"/>
  <w:font w:name="Arial"/>
  <w:font w:name="Times New Roman"/>
  <w:font w:name="Courier New"/>
  <w:font w:name="Palatino Linotyp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2">
    <w:pPr>
      <w:pStyle w:val="Heading2"/>
      <w:jc w:val="right"/>
      <w:rPr>
        <w:rFonts w:ascii="Calibri" w:cs="Calibri" w:eastAsia="Calibri" w:hAnsi="Calibri"/>
        <w:sz w:val="18"/>
        <w:szCs w:val="18"/>
      </w:rPr>
    </w:pPr>
    <w:bookmarkStart w:colFirst="0" w:colLast="0" w:name="_heading=h.3znysh7" w:id="3"/>
    <w:bookmarkEnd w:id="3"/>
    <w:r w:rsidDel="00000000" w:rsidR="00000000" w:rsidRPr="00000000">
      <w:rPr>
        <w:rtl w:val="0"/>
      </w:rPr>
      <w:t xml:space="preserve"> </w:t>
    </w:r>
    <w:r w:rsidDel="00000000" w:rsidR="00000000" w:rsidRPr="00000000">
      <w:rPr>
        <w:rFonts w:ascii="Calibri" w:cs="Calibri" w:eastAsia="Calibri" w:hAnsi="Calibri"/>
        <w:sz w:val="18"/>
        <w:szCs w:val="18"/>
        <w:rtl w:val="0"/>
      </w:rPr>
      <w:t xml:space="preserve">EQUALITY &amp; DIVERSITY POLICY </w:t>
    </w:r>
  </w:p>
  <w:p w:rsidR="00000000" w:rsidDel="00000000" w:rsidP="00000000" w:rsidRDefault="00000000" w:rsidRPr="00000000" w14:paraId="000000F3">
    <w:pPr>
      <w:pStyle w:val="Heading2"/>
      <w:jc w:val="right"/>
      <w:rPr>
        <w:rFonts w:ascii="Calibri" w:cs="Calibri" w:eastAsia="Calibri" w:hAnsi="Calibri"/>
        <w:b w:val="0"/>
        <w:sz w:val="18"/>
        <w:szCs w:val="18"/>
      </w:rPr>
    </w:pPr>
    <w:r w:rsidDel="00000000" w:rsidR="00000000" w:rsidRPr="00000000">
      <w:rPr>
        <w:rFonts w:ascii="Calibri" w:cs="Calibri" w:eastAsia="Calibri" w:hAnsi="Calibri"/>
        <w:b w:val="0"/>
        <w:sz w:val="18"/>
        <w:szCs w:val="18"/>
        <w:rtl w:val="0"/>
      </w:rPr>
      <w:t xml:space="preserve">Version 5 / September 2023 (V5)</w:t>
    </w:r>
  </w:p>
  <w:p w:rsidR="00000000" w:rsidDel="00000000" w:rsidP="00000000" w:rsidRDefault="00000000" w:rsidRPr="00000000" w14:paraId="000000F4">
    <w:pPr>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Document Owner: Kevin Dawson                                                                                                           Review Date: September 2024</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6">
    <w:pPr>
      <w:pStyle w:val="Heading2"/>
      <w:jc w:val="right"/>
      <w:rPr>
        <w:rFonts w:ascii="Calibri" w:cs="Calibri" w:eastAsia="Calibri" w:hAnsi="Calibri"/>
        <w:sz w:val="18"/>
        <w:szCs w:val="18"/>
      </w:rPr>
    </w:pPr>
    <w:bookmarkStart w:colFirst="0" w:colLast="0" w:name="_heading=h.2et92p0" w:id="4"/>
    <w:bookmarkEnd w:id="4"/>
    <w:r w:rsidDel="00000000" w:rsidR="00000000" w:rsidRPr="00000000">
      <w:rPr>
        <w:rFonts w:ascii="Calibri" w:cs="Calibri" w:eastAsia="Calibri" w:hAnsi="Calibri"/>
        <w:sz w:val="18"/>
        <w:szCs w:val="18"/>
        <w:rtl w:val="0"/>
      </w:rPr>
      <w:t xml:space="preserve">EQUALITY &amp; DIVERSITY POLICY </w:t>
    </w:r>
  </w:p>
  <w:p w:rsidR="00000000" w:rsidDel="00000000" w:rsidP="00000000" w:rsidRDefault="00000000" w:rsidRPr="00000000" w14:paraId="000000F7">
    <w:pPr>
      <w:pStyle w:val="Heading2"/>
      <w:jc w:val="right"/>
      <w:rPr>
        <w:rFonts w:ascii="Calibri" w:cs="Calibri" w:eastAsia="Calibri" w:hAnsi="Calibri"/>
        <w:b w:val="0"/>
        <w:sz w:val="18"/>
        <w:szCs w:val="18"/>
      </w:rPr>
    </w:pPr>
    <w:r w:rsidDel="00000000" w:rsidR="00000000" w:rsidRPr="00000000">
      <w:rPr>
        <w:rFonts w:ascii="Calibri" w:cs="Calibri" w:eastAsia="Calibri" w:hAnsi="Calibri"/>
        <w:b w:val="0"/>
        <w:sz w:val="18"/>
        <w:szCs w:val="18"/>
        <w:rtl w:val="0"/>
      </w:rPr>
      <w:t xml:space="preserve">Version 5/ September 2023 (V5)</w:t>
    </w:r>
  </w:p>
  <w:p w:rsidR="00000000" w:rsidDel="00000000" w:rsidP="00000000" w:rsidRDefault="00000000" w:rsidRPr="00000000" w14:paraId="000000F8">
    <w:pPr>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Review Date: September 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-571499</wp:posOffset>
          </wp:positionH>
          <wp:positionV relativeFrom="paragraph">
            <wp:posOffset>-95884</wp:posOffset>
          </wp:positionV>
          <wp:extent cx="2211225" cy="883201"/>
          <wp:effectExtent b="0" l="0" r="0" t="0"/>
          <wp:wrapTopAndBottom distB="0" distT="0"/>
          <wp:docPr id="2" name="image1.png"/>
          <a:graphic>
            <a:graphicData uri="http://schemas.openxmlformats.org/drawingml/2006/picture">
              <pic:pic>
                <pic:nvPicPr>
                  <pic:cNvPr id="0" name="image1.png"/>
                  <pic:cNvPicPr preferRelativeResize="0"/>
                </pic:nvPicPr>
                <pic:blipFill>
                  <a:blip r:embed="rId1"/>
                  <a:srcRect b="72" l="0" r="0" t="72"/>
                  <a:stretch>
                    <a:fillRect/>
                  </a:stretch>
                </pic:blipFill>
                <pic:spPr>
                  <a:xfrm>
                    <a:off x="0" y="0"/>
                    <a:ext cx="2211225" cy="883201"/>
                  </a:xfrm>
                  <a:prstGeom prst="rect"/>
                  <a:ln/>
                </pic:spPr>
              </pic:pic>
            </a:graphicData>
          </a:graphic>
        </wp:anchor>
      </w:drawing>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pPr>
    <w:rPr>
      <w:rFonts w:ascii="Cambria" w:cs="Cambria" w:eastAsia="Cambria" w:hAnsi="Cambria"/>
      <w:color w:val="366091"/>
      <w:sz w:val="32"/>
      <w:szCs w:val="32"/>
    </w:rPr>
  </w:style>
  <w:style w:type="paragraph" w:styleId="Heading2">
    <w:name w:val="heading 2"/>
    <w:basedOn w:val="Normal"/>
    <w:next w:val="Normal"/>
    <w:pPr>
      <w:keepNext w:val="1"/>
      <w:jc w:val="both"/>
    </w:pPr>
    <w:rPr>
      <w:rFonts w:ascii="Palatino Linotype" w:cs="Palatino Linotype" w:eastAsia="Palatino Linotype" w:hAnsi="Palatino Linotype"/>
      <w:b w:val="1"/>
    </w:rPr>
  </w:style>
  <w:style w:type="paragraph" w:styleId="Heading3">
    <w:name w:val="heading 3"/>
    <w:basedOn w:val="Normal"/>
    <w:next w:val="Normal"/>
    <w:pPr>
      <w:keepNext w:val="1"/>
      <w:keepLines w:val="1"/>
      <w:spacing w:before="40" w:lineRule="auto"/>
    </w:pPr>
    <w:rPr>
      <w:rFonts w:ascii="Cambria" w:cs="Cambria" w:eastAsia="Cambria" w:hAnsi="Cambria"/>
      <w:color w:val="243f61"/>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rPr>
      <w:rFonts w:ascii="Cambria" w:cs="Cambria" w:eastAsia="Cambria" w:hAnsi="Cambria"/>
      <w:sz w:val="56"/>
      <w:szCs w:val="56"/>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header" Target="header1.xml"/><Relationship Id="rId12"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https://www.citizensadvice.org.uk/work/discrimination-at-work/checking-if-its-discrimination/if-youre-being-harassed-or-bullied-at-wor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alatinoLinotype-regular.ttf"/><Relationship Id="rId2" Type="http://schemas.openxmlformats.org/officeDocument/2006/relationships/font" Target="fonts/PalatinoLinotype-bold.ttf"/><Relationship Id="rId3" Type="http://schemas.openxmlformats.org/officeDocument/2006/relationships/font" Target="fonts/PalatinoLinotype-italic.ttf"/><Relationship Id="rId4" Type="http://schemas.openxmlformats.org/officeDocument/2006/relationships/font" Target="fonts/PalatinoLinotype-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BjJJBd8MSSa9OAidRctpyhj9Dg==">CgMxLjAyCGguZ2pkZ3hzMgloLjMwajB6bGwyCWguMWZvYjl0ZTIJaC4zem55c2g3MgloLjJldDkycDA4AHIhMUJ2T2dGZkpBXzRfZUNKX1g4NWZ1b2YyU0s3YnhOOXFZ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